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C1" w:rsidRDefault="00B614C1" w:rsidP="00B614C1">
      <w:pPr>
        <w:shd w:val="clear" w:color="auto" w:fill="FFFFFF"/>
        <w:spacing w:line="360" w:lineRule="atLeast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B614C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Ресурсы по формированию</w:t>
      </w:r>
      <w:bookmarkStart w:id="0" w:name="_GoBack"/>
      <w:bookmarkEnd w:id="0"/>
    </w:p>
    <w:p w:rsidR="00B614C1" w:rsidRPr="00B614C1" w:rsidRDefault="00B614C1" w:rsidP="00B614C1">
      <w:pPr>
        <w:shd w:val="clear" w:color="auto" w:fill="FFFFFF"/>
        <w:spacing w:line="360" w:lineRule="atLeast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B614C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и оценке функциональной грамотности</w:t>
      </w:r>
    </w:p>
    <w:p w:rsidR="00B614C1" w:rsidRPr="00B614C1" w:rsidRDefault="00B614C1" w:rsidP="00B614C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14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Банк заданий для формирования и оценки функциональной грамотности обучающихся основной школы (5-9 классы). ФГБНУ Институт стратегии развития образования российской академии образования: </w:t>
      </w:r>
      <w:hyperlink r:id="rId6" w:history="1">
        <w:r w:rsidRPr="00B614C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http://skiv.instrao.ru/bank-zadaniy/</w:t>
        </w:r>
      </w:hyperlink>
      <w:r w:rsidRPr="00B614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 </w:t>
      </w:r>
    </w:p>
    <w:p w:rsidR="00B614C1" w:rsidRPr="00B614C1" w:rsidRDefault="00B614C1" w:rsidP="00B614C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14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Демонстрационные материалы для оценки функциональной грамотности учащихся 5 и 7 классов. </w:t>
      </w:r>
      <w:proofErr w:type="gramStart"/>
      <w:r w:rsidRPr="00B614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ФГБНУ «Институт стратегии развития образования российской академии образования» (Демонстрационные материалы </w:t>
      </w:r>
      <w:hyperlink r:id="rId7" w:history="1">
        <w:r w:rsidRPr="00B614C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http://skiv.instrao.ru/support/demonstratsionnye-materialya/</w:t>
        </w:r>
      </w:hyperlink>
      <w:r w:rsidRPr="00B614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</w:p>
    <w:p w:rsidR="00B614C1" w:rsidRPr="00B614C1" w:rsidRDefault="00B614C1" w:rsidP="00B614C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14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Открытые задания PISA: </w:t>
      </w:r>
      <w:hyperlink r:id="rId8" w:history="1">
        <w:r w:rsidRPr="00B614C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https://fioco.ru/примеры-задач-pisa</w:t>
        </w:r>
      </w:hyperlink>
      <w:r w:rsidRPr="00B614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B614C1" w:rsidRPr="00B614C1" w:rsidRDefault="00B614C1" w:rsidP="00B614C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14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Примеры открытых заданий PISA по читательской, математической, естественнонаучной, финансовой грамотности и заданий по совместному решению задач: </w:t>
      </w:r>
      <w:hyperlink r:id="rId9" w:history="1">
        <w:r w:rsidRPr="00B614C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http://center-imc.ru/wp-content/uploads/2020/02/10120.pdf</w:t>
        </w:r>
      </w:hyperlink>
      <w:r w:rsidRPr="00B614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 </w:t>
      </w:r>
    </w:p>
    <w:p w:rsidR="00B614C1" w:rsidRPr="00B614C1" w:rsidRDefault="00B614C1" w:rsidP="00B614C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14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Сборники эталонных заданий серии «Функциональная грамотность. Учимся для жизни» издательства «Просвещение»: </w:t>
      </w:r>
      <w:hyperlink r:id="rId10" w:history="1">
        <w:r w:rsidRPr="00B614C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https://myshop.ru/shop/product/4539226.html</w:t>
        </w:r>
      </w:hyperlink>
      <w:r w:rsidRPr="00B614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 </w:t>
      </w:r>
    </w:p>
    <w:p w:rsidR="00B614C1" w:rsidRPr="00B614C1" w:rsidRDefault="00B614C1" w:rsidP="00B614C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14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Функциональная грамотность 5,7 класс. Опыт системы образования г. Санкт-Петербурга. КИМ, спецификация, кодификаторы: </w:t>
      </w:r>
      <w:hyperlink r:id="rId11" w:history="1">
        <w:r w:rsidRPr="00B614C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https://monitoring.spbcokoit.ru/procedure/1043/</w:t>
        </w:r>
      </w:hyperlink>
      <w:r w:rsidRPr="00B614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B614C1" w:rsidRPr="00B614C1" w:rsidRDefault="00B614C1" w:rsidP="00B614C1">
      <w:pPr>
        <w:numPr>
          <w:ilvl w:val="0"/>
          <w:numId w:val="1"/>
        </w:num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14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Электронный банк заданий по функциональной грамотности: </w:t>
      </w:r>
      <w:hyperlink r:id="rId12" w:history="1">
        <w:r w:rsidRPr="00B614C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https://fg.resh.edu.ru/</w:t>
        </w:r>
      </w:hyperlink>
      <w:r w:rsidRPr="00B614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Пошаговая инструкция, как </w:t>
      </w:r>
      <w:proofErr w:type="gramStart"/>
      <w:r w:rsidRPr="00B614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получить доступ к электронному банку заданий представлена</w:t>
      </w:r>
      <w:proofErr w:type="gramEnd"/>
      <w:r w:rsidRPr="00B614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руководстве пользователя. Ознакомиться с руководством пользователя можно по ссылке: </w:t>
      </w:r>
      <w:hyperlink r:id="rId13" w:history="1">
        <w:r w:rsidRPr="00B614C1">
          <w:rPr>
            <w:rFonts w:ascii="Tahoma" w:eastAsia="Times New Roman" w:hAnsi="Tahoma" w:cs="Tahoma"/>
            <w:color w:val="D43B34"/>
            <w:sz w:val="21"/>
            <w:szCs w:val="21"/>
            <w:u w:val="single"/>
            <w:lang w:eastAsia="ru-RU"/>
          </w:rPr>
          <w:t>https://resh.edu.ru/instruction</w:t>
        </w:r>
      </w:hyperlink>
      <w:r w:rsidRPr="00B614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Презентация платформы «Электронный банк тренировочных заданий по оценке функциональной грамотности»: </w:t>
      </w:r>
      <w:hyperlink r:id="rId14" w:history="1">
        <w:r w:rsidRPr="00B614C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https://fioco.ru/vebinar-shkoly-ocenka-pisa</w:t>
        </w:r>
      </w:hyperlink>
      <w:r w:rsidRPr="00B614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 </w:t>
      </w:r>
    </w:p>
    <w:p w:rsidR="00A51E3C" w:rsidRDefault="00A51E3C"/>
    <w:sectPr w:rsidR="00A5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B3B1B"/>
    <w:multiLevelType w:val="multilevel"/>
    <w:tmpl w:val="706A0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29"/>
    <w:rsid w:val="003F3929"/>
    <w:rsid w:val="00A51E3C"/>
    <w:rsid w:val="00B6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2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0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51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%D0%BF%D1%80%D0%B8%D0%BC%D0%B5%D1%80%D1%8B-%D0%B7%D0%B0%D0%B4%D0%B0%D1%87-pisa" TargetMode="External"/><Relationship Id="rId13" Type="http://schemas.openxmlformats.org/officeDocument/2006/relationships/hyperlink" Target="https://resh.edu.ru/instruc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kiv.instrao.ru/support/demonstratsionnye-materialya/" TargetMode="External"/><Relationship Id="rId12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" TargetMode="External"/><Relationship Id="rId11" Type="http://schemas.openxmlformats.org/officeDocument/2006/relationships/hyperlink" Target="https://monitoring.spbcokoit.ru/procedure/104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yshop.ru/shop/product/453922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enter-imc.ru/wp-content/uploads/2020/02/10120.pdf" TargetMode="External"/><Relationship Id="rId14" Type="http://schemas.openxmlformats.org/officeDocument/2006/relationships/hyperlink" Target="https://fioco.ru/vebinar-shkoly-ocenka-pi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2024-10-11T09:38:00Z</dcterms:created>
  <dcterms:modified xsi:type="dcterms:W3CDTF">2024-10-11T09:39:00Z</dcterms:modified>
</cp:coreProperties>
</file>